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-142240</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A6FDC">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516B49">
        <w:rPr>
          <w:noProof/>
          <w:sz w:val="52"/>
          <w:szCs w:val="52"/>
        </w:rPr>
        <w:t xml:space="preserve"> </w:t>
      </w:r>
      <w:r w:rsidR="005A6FDC">
        <w:rPr>
          <w:noProof/>
          <w:sz w:val="52"/>
          <w:szCs w:val="52"/>
        </w:rPr>
        <w:t xml:space="preserve">           </w:t>
      </w:r>
      <w:r w:rsidR="00516B49">
        <w:rPr>
          <w:b/>
          <w:noProof/>
          <w:color w:val="00CC99"/>
          <w:sz w:val="28"/>
          <w:szCs w:val="28"/>
        </w:rPr>
        <w:t>April</w:t>
      </w:r>
      <w:r w:rsidR="00153663" w:rsidRPr="00126FE9">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5A6FDC"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4384" behindDoc="0" locked="0" layoutInCell="1" allowOverlap="1" wp14:anchorId="2D551AAF" wp14:editId="34ED84BD">
            <wp:simplePos x="0" y="0"/>
            <wp:positionH relativeFrom="margin">
              <wp:posOffset>-38100</wp:posOffset>
            </wp:positionH>
            <wp:positionV relativeFrom="margin">
              <wp:posOffset>1352550</wp:posOffset>
            </wp:positionV>
            <wp:extent cx="1257300" cy="989965"/>
            <wp:effectExtent l="0" t="0" r="0" b="635"/>
            <wp:wrapSquare wrapText="bothSides"/>
            <wp:docPr id="4" name="Picture 4" descr="http://images.fineartamerica.com/images-medium-large-5/beautiful-spring-tulips-boon-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fineartamerica.com/images-medium-large-5/beautiful-spring-tulips-boon-m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FDC" w:rsidRPr="002362D8" w:rsidRDefault="005A6FDC" w:rsidP="005A6FDC">
      <w:pPr>
        <w:jc w:val="both"/>
      </w:pPr>
      <w:r w:rsidRPr="005A6FDC">
        <w:rPr>
          <w:rFonts w:ascii="Helvetica" w:hAnsi="Helvetica" w:cs="Arial"/>
          <w:b/>
          <w:noProof/>
          <w:color w:val="000000"/>
          <w:sz w:val="20"/>
          <w:szCs w:val="20"/>
        </w:rPr>
        <w:drawing>
          <wp:anchor distT="0" distB="0" distL="114300" distR="114300" simplePos="0" relativeHeight="251668480" behindDoc="0" locked="0" layoutInCell="1" allowOverlap="1" wp14:anchorId="26FEE5D5" wp14:editId="1BC3F087">
            <wp:simplePos x="0" y="0"/>
            <wp:positionH relativeFrom="margin">
              <wp:posOffset>5419725</wp:posOffset>
            </wp:positionH>
            <wp:positionV relativeFrom="margin">
              <wp:posOffset>1922780</wp:posOffset>
            </wp:positionV>
            <wp:extent cx="1419225" cy="1138555"/>
            <wp:effectExtent l="0" t="0" r="9525" b="4445"/>
            <wp:wrapSquare wrapText="bothSides"/>
            <wp:docPr id="5" name="Picture 5" descr="http://thumbs.dreamstime.com/t/swan-sits-its-nest-to-look-its-eggs-near-fife-harbour-31184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umbs.dreamstime.com/t/swan-sits-its-nest-to-look-its-eggs-near-fife-harbour-311849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April is the month of new beginnings and growth! For most, it is exciting to see the end of the long winter season with the new spring flowers beginning to bloom, the lawns becoming greener, and the trees starting to bud. Another sure sign of spring at Westminster is our pair of swans taking turns sitting on their eggs. Residents, and visitors alike, keep vigilance on any signs of the cygnets hatching.</w:t>
      </w:r>
    </w:p>
    <w:p w:rsidR="005A6FDC" w:rsidRPr="005A6FDC" w:rsidRDefault="005A6FDC" w:rsidP="005A6FDC">
      <w:pPr>
        <w:jc w:val="center"/>
        <w:rPr>
          <w:b/>
          <w:i/>
          <w:sz w:val="44"/>
          <w:szCs w:val="44"/>
        </w:rPr>
      </w:pPr>
      <w:r w:rsidRPr="005A6FDC">
        <w:rPr>
          <w:b/>
          <w:i/>
          <w:sz w:val="44"/>
          <w:szCs w:val="44"/>
        </w:rPr>
        <w:t xml:space="preserve">Taking Charge </w:t>
      </w:r>
      <w:proofErr w:type="gramStart"/>
      <w:r w:rsidRPr="005A6FDC">
        <w:rPr>
          <w:b/>
          <w:i/>
          <w:sz w:val="44"/>
          <w:szCs w:val="44"/>
        </w:rPr>
        <w:t>Of</w:t>
      </w:r>
      <w:proofErr w:type="gramEnd"/>
      <w:r w:rsidRPr="005A6FDC">
        <w:rPr>
          <w:b/>
          <w:i/>
          <w:sz w:val="44"/>
          <w:szCs w:val="44"/>
        </w:rPr>
        <w:t xml:space="preserve"> Your Health</w:t>
      </w:r>
    </w:p>
    <w:p w:rsidR="005A6FDC" w:rsidRPr="002362D8" w:rsidRDefault="005A6FDC" w:rsidP="005A6FDC">
      <w:pPr>
        <w:jc w:val="center"/>
        <w:rPr>
          <w:sz w:val="16"/>
          <w:szCs w:val="16"/>
        </w:rPr>
      </w:pPr>
    </w:p>
    <w:p w:rsidR="005A6FDC" w:rsidRPr="00B16C54" w:rsidRDefault="005A6FDC" w:rsidP="005A6FDC">
      <w:pPr>
        <w:jc w:val="both"/>
      </w:pPr>
      <w:r>
        <w:rPr>
          <w:noProof/>
        </w:rPr>
        <w:drawing>
          <wp:anchor distT="0" distB="0" distL="114300" distR="114300" simplePos="0" relativeHeight="251661312" behindDoc="0" locked="0" layoutInCell="1" allowOverlap="1" wp14:anchorId="7829F32E" wp14:editId="7C632D7C">
            <wp:simplePos x="0" y="0"/>
            <wp:positionH relativeFrom="margin">
              <wp:posOffset>19050</wp:posOffset>
            </wp:positionH>
            <wp:positionV relativeFrom="margin">
              <wp:posOffset>3810000</wp:posOffset>
            </wp:positionV>
            <wp:extent cx="762000" cy="1076325"/>
            <wp:effectExtent l="0" t="0" r="0" b="9525"/>
            <wp:wrapSquare wrapText="bothSides"/>
            <wp:docPr id="12" name="Picture 12" descr="\\inmuncwvmfs\redirectedfolders\mscoble\Desktop\Cronk Patricia_highres_03_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Cronk Patricia_highres_03_201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What would you like to know about Diabetes? If Diabetes is something you would like more information about, you are welcome to attend Westminster’s   </w:t>
      </w:r>
      <w:r w:rsidRPr="00C96B6D">
        <w:rPr>
          <w:i/>
          <w:sz w:val="32"/>
          <w:szCs w:val="32"/>
        </w:rPr>
        <w:t>Taking Charge of Your Health</w:t>
      </w:r>
      <w:r>
        <w:rPr>
          <w:i/>
          <w:sz w:val="32"/>
          <w:szCs w:val="32"/>
        </w:rPr>
        <w:t xml:space="preserve"> </w:t>
      </w:r>
      <w:r>
        <w:rPr>
          <w:sz w:val="32"/>
          <w:szCs w:val="32"/>
        </w:rPr>
        <w:t>on April 5</w:t>
      </w:r>
      <w:r w:rsidRPr="00440E62">
        <w:rPr>
          <w:sz w:val="32"/>
          <w:szCs w:val="32"/>
          <w:vertAlign w:val="superscript"/>
        </w:rPr>
        <w:t>th</w:t>
      </w:r>
      <w:r>
        <w:rPr>
          <w:sz w:val="32"/>
          <w:szCs w:val="32"/>
        </w:rPr>
        <w:t>, at 2:00 pm, in Legacy Commons. Patricia Cronk, a certified Diabetes Educator from IU</w:t>
      </w:r>
      <w:r>
        <w:rPr>
          <w:sz w:val="32"/>
          <w:szCs w:val="32"/>
        </w:rPr>
        <w:t xml:space="preserve"> </w:t>
      </w:r>
      <w:r>
        <w:rPr>
          <w:sz w:val="32"/>
          <w:szCs w:val="32"/>
        </w:rPr>
        <w:t>Health Ball Memorial Hospital</w:t>
      </w:r>
      <w:proofErr w:type="gramStart"/>
      <w:r>
        <w:rPr>
          <w:sz w:val="32"/>
          <w:szCs w:val="32"/>
        </w:rPr>
        <w:t>,  will</w:t>
      </w:r>
      <w:proofErr w:type="gramEnd"/>
      <w:r>
        <w:rPr>
          <w:sz w:val="32"/>
          <w:szCs w:val="32"/>
        </w:rPr>
        <w:t xml:space="preserve"> be here to discuss the different aspects of Diabetes and to answer your questions. There will be a drawing for a door prize and healthy snacks will be served. The public is welcome to attend.</w:t>
      </w:r>
    </w:p>
    <w:p w:rsidR="005A6FDC" w:rsidRDefault="005A6FDC" w:rsidP="005A6FDC">
      <w:pPr>
        <w:jc w:val="center"/>
        <w:rPr>
          <w:b/>
          <w:sz w:val="40"/>
          <w:szCs w:val="40"/>
        </w:rPr>
      </w:pPr>
    </w:p>
    <w:p w:rsidR="005A6FDC" w:rsidRPr="005A6FDC" w:rsidRDefault="005A6FDC" w:rsidP="005A6FDC">
      <w:pPr>
        <w:jc w:val="center"/>
        <w:rPr>
          <w:b/>
          <w:sz w:val="40"/>
          <w:szCs w:val="40"/>
        </w:rPr>
      </w:pPr>
      <w:r w:rsidRPr="005A6FDC">
        <w:rPr>
          <w:b/>
          <w:sz w:val="40"/>
          <w:szCs w:val="40"/>
        </w:rPr>
        <w:t>Friends of the Symphony</w:t>
      </w:r>
    </w:p>
    <w:p w:rsidR="005A6FDC" w:rsidRPr="00B16C54" w:rsidRDefault="005A6FDC" w:rsidP="005A6FDC">
      <w:pPr>
        <w:jc w:val="center"/>
        <w:rPr>
          <w:sz w:val="16"/>
          <w:szCs w:val="16"/>
        </w:rPr>
      </w:pPr>
    </w:p>
    <w:p w:rsidR="005A6FDC" w:rsidRDefault="005A6FDC" w:rsidP="005A6FDC">
      <w:pPr>
        <w:jc w:val="both"/>
        <w:rPr>
          <w:sz w:val="32"/>
          <w:szCs w:val="32"/>
          <w:u w:val="single"/>
        </w:rPr>
      </w:pPr>
      <w:r>
        <w:rPr>
          <w:rFonts w:ascii="Helvetica" w:hAnsi="Helvetica" w:cs="Arial"/>
          <w:noProof/>
          <w:color w:val="000000"/>
          <w:sz w:val="20"/>
          <w:szCs w:val="20"/>
        </w:rPr>
        <w:drawing>
          <wp:anchor distT="0" distB="0" distL="114300" distR="114300" simplePos="0" relativeHeight="251663360" behindDoc="0" locked="0" layoutInCell="1" allowOverlap="1" wp14:anchorId="4A252108" wp14:editId="0D70FECF">
            <wp:simplePos x="0" y="0"/>
            <wp:positionH relativeFrom="margin">
              <wp:posOffset>19050</wp:posOffset>
            </wp:positionH>
            <wp:positionV relativeFrom="margin">
              <wp:posOffset>5836920</wp:posOffset>
            </wp:positionV>
            <wp:extent cx="733425" cy="1149985"/>
            <wp:effectExtent l="0" t="0" r="9525" b="0"/>
            <wp:wrapSquare wrapText="bothSides"/>
            <wp:docPr id="13" name="Picture 13" descr="http://media-cache-ec0.pinimg.com/736x/39/f1/46/39f1466cd813db21acacd29a8f924a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39/f1/46/39f1466cd813db21acacd29a8f924a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In partnership with the MSO</w:t>
      </w:r>
      <w:proofErr w:type="gramStart"/>
      <w:r>
        <w:rPr>
          <w:sz w:val="32"/>
          <w:szCs w:val="32"/>
        </w:rPr>
        <w:t>,</w:t>
      </w:r>
      <w:r w:rsidRPr="00AA32AE">
        <w:rPr>
          <w:rFonts w:ascii="Helvetica" w:hAnsi="Helvetica" w:cs="Arial"/>
          <w:noProof/>
          <w:color w:val="000000"/>
          <w:sz w:val="20"/>
          <w:szCs w:val="20"/>
        </w:rPr>
        <w:t xml:space="preserve"> </w:t>
      </w:r>
      <w:r>
        <w:rPr>
          <w:sz w:val="32"/>
          <w:szCs w:val="32"/>
        </w:rPr>
        <w:t xml:space="preserve"> Westminster</w:t>
      </w:r>
      <w:proofErr w:type="gramEnd"/>
      <w:r>
        <w:rPr>
          <w:sz w:val="32"/>
          <w:szCs w:val="32"/>
        </w:rPr>
        <w:t xml:space="preserve"> Village will host an (abridged) operatic performance of “The Marriage of Figaro”, with the BSU Opera Theater; Jon Truitt Director. The presentation will be on </w:t>
      </w:r>
      <w:r w:rsidRPr="005A6FDC">
        <w:rPr>
          <w:sz w:val="32"/>
          <w:szCs w:val="32"/>
          <w:u w:val="single"/>
        </w:rPr>
        <w:t>Wednesday, April 12</w:t>
      </w:r>
      <w:r w:rsidRPr="005A6FDC">
        <w:rPr>
          <w:sz w:val="32"/>
          <w:szCs w:val="32"/>
          <w:u w:val="single"/>
          <w:vertAlign w:val="superscript"/>
        </w:rPr>
        <w:t>th</w:t>
      </w:r>
      <w:r w:rsidRPr="005A6FDC">
        <w:rPr>
          <w:sz w:val="32"/>
          <w:szCs w:val="32"/>
          <w:u w:val="single"/>
        </w:rPr>
        <w:t xml:space="preserve"> at 2:00 pm. The public is invited to attend.</w:t>
      </w:r>
    </w:p>
    <w:p w:rsidR="005A6FDC" w:rsidRDefault="005A6FDC" w:rsidP="005A6FDC">
      <w:pPr>
        <w:jc w:val="both"/>
        <w:rPr>
          <w:sz w:val="32"/>
          <w:szCs w:val="32"/>
          <w:u w:val="single"/>
        </w:rPr>
      </w:pPr>
    </w:p>
    <w:p w:rsidR="005A6FDC" w:rsidRPr="005A6FDC" w:rsidRDefault="005A6FDC" w:rsidP="005A6FDC">
      <w:pPr>
        <w:jc w:val="center"/>
        <w:rPr>
          <w:b/>
          <w:i/>
          <w:sz w:val="40"/>
          <w:szCs w:val="40"/>
        </w:rPr>
      </w:pPr>
      <w:r w:rsidRPr="005A6FDC">
        <w:rPr>
          <w:b/>
          <w:i/>
          <w:sz w:val="40"/>
          <w:szCs w:val="40"/>
        </w:rPr>
        <w:t>Expanding Your Horizons:</w:t>
      </w:r>
      <w:r w:rsidRPr="005A6FDC">
        <w:rPr>
          <w:b/>
          <w:i/>
          <w:sz w:val="40"/>
          <w:szCs w:val="40"/>
        </w:rPr>
        <w:t xml:space="preserve"> </w:t>
      </w:r>
      <w:r w:rsidRPr="005A6FDC">
        <w:rPr>
          <w:b/>
          <w:sz w:val="40"/>
          <w:szCs w:val="40"/>
        </w:rPr>
        <w:t>500 Festival Princess</w:t>
      </w:r>
    </w:p>
    <w:p w:rsidR="005A6FDC" w:rsidRPr="002C6EE4" w:rsidRDefault="005A6FDC" w:rsidP="005A6FDC">
      <w:pPr>
        <w:jc w:val="center"/>
      </w:pPr>
    </w:p>
    <w:p w:rsidR="005A6FDC" w:rsidRPr="005A6FDC" w:rsidRDefault="005A6FDC" w:rsidP="005A6FDC">
      <w:pPr>
        <w:jc w:val="both"/>
        <w:rPr>
          <w:sz w:val="28"/>
          <w:szCs w:val="32"/>
        </w:rPr>
      </w:pPr>
      <w:r w:rsidRPr="005A6FDC">
        <w:rPr>
          <w:noProof/>
          <w:sz w:val="22"/>
        </w:rPr>
        <w:drawing>
          <wp:anchor distT="0" distB="0" distL="114300" distR="114300" simplePos="0" relativeHeight="251665408" behindDoc="0" locked="0" layoutInCell="1" allowOverlap="1" wp14:anchorId="3B647F2E" wp14:editId="196FDDA8">
            <wp:simplePos x="0" y="0"/>
            <wp:positionH relativeFrom="margin">
              <wp:posOffset>5706110</wp:posOffset>
            </wp:positionH>
            <wp:positionV relativeFrom="margin">
              <wp:posOffset>7810500</wp:posOffset>
            </wp:positionV>
            <wp:extent cx="941705" cy="1332230"/>
            <wp:effectExtent l="0" t="0" r="0" b="1270"/>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41705"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FDC">
        <w:rPr>
          <w:sz w:val="28"/>
          <w:szCs w:val="32"/>
        </w:rPr>
        <w:t xml:space="preserve">In April, the </w:t>
      </w:r>
      <w:r w:rsidRPr="005A6FDC">
        <w:rPr>
          <w:i/>
          <w:sz w:val="28"/>
          <w:szCs w:val="32"/>
        </w:rPr>
        <w:t xml:space="preserve">Expanding Your Horizons </w:t>
      </w:r>
      <w:r w:rsidRPr="005A6FDC">
        <w:rPr>
          <w:sz w:val="28"/>
          <w:szCs w:val="32"/>
        </w:rPr>
        <w:t>event will feature Esther Sarah Bower, one of the thirty-three 500 Festival Princesses, one of which will be crowned 500 Festival Queen in May. Esther will be at Westminster to talk about the “History of the 500 Festival” and what the duties of a 500 Festival Princess entails. Esther is a sophomore at Ball State University, majoring in</w:t>
      </w:r>
      <w:r w:rsidRPr="005A6FDC">
        <w:rPr>
          <w:sz w:val="28"/>
          <w:szCs w:val="32"/>
        </w:rPr>
        <w:t xml:space="preserve"> </w:t>
      </w:r>
      <w:r w:rsidRPr="005A6FDC">
        <w:rPr>
          <w:sz w:val="28"/>
          <w:szCs w:val="32"/>
        </w:rPr>
        <w:t>Journalism News, Telecommunications, and Dance. The program will be on Wednesday, April 19</w:t>
      </w:r>
      <w:r w:rsidRPr="005A6FDC">
        <w:rPr>
          <w:sz w:val="28"/>
          <w:szCs w:val="32"/>
          <w:vertAlign w:val="superscript"/>
        </w:rPr>
        <w:t>th</w:t>
      </w:r>
      <w:r w:rsidRPr="005A6FDC">
        <w:rPr>
          <w:sz w:val="28"/>
          <w:szCs w:val="32"/>
        </w:rPr>
        <w:t>, at 2:00 pm. The public is welcome to attend.</w:t>
      </w:r>
    </w:p>
    <w:p w:rsidR="005A6FDC" w:rsidRPr="005A6FDC" w:rsidRDefault="005A6FDC" w:rsidP="005A6FDC">
      <w:pPr>
        <w:jc w:val="both"/>
        <w:rPr>
          <w:sz w:val="22"/>
        </w:rPr>
      </w:pPr>
    </w:p>
    <w:p w:rsidR="005A6FDC" w:rsidRDefault="005A6FDC" w:rsidP="005A6FDC">
      <w:pPr>
        <w:jc w:val="center"/>
        <w:rPr>
          <w:b/>
          <w:sz w:val="44"/>
          <w:szCs w:val="44"/>
        </w:rPr>
      </w:pPr>
    </w:p>
    <w:p w:rsidR="005A6FDC" w:rsidRPr="005A6FDC" w:rsidRDefault="005A6FDC" w:rsidP="005A6FDC">
      <w:pPr>
        <w:jc w:val="center"/>
        <w:rPr>
          <w:b/>
          <w:i/>
          <w:sz w:val="40"/>
          <w:szCs w:val="40"/>
        </w:rPr>
      </w:pPr>
      <w:r>
        <w:rPr>
          <w:noProof/>
          <w:color w:val="0000FF"/>
          <w:sz w:val="21"/>
          <w:szCs w:val="21"/>
        </w:rPr>
        <w:drawing>
          <wp:anchor distT="0" distB="0" distL="114300" distR="114300" simplePos="0" relativeHeight="251667456" behindDoc="0" locked="0" layoutInCell="1" allowOverlap="1" wp14:anchorId="3F8C9C73" wp14:editId="105AC883">
            <wp:simplePos x="0" y="0"/>
            <wp:positionH relativeFrom="margin">
              <wp:posOffset>-66040</wp:posOffset>
            </wp:positionH>
            <wp:positionV relativeFrom="margin">
              <wp:posOffset>552450</wp:posOffset>
            </wp:positionV>
            <wp:extent cx="875030" cy="1200150"/>
            <wp:effectExtent l="133350" t="114300" r="153670" b="171450"/>
            <wp:wrapSquare wrapText="bothSides"/>
            <wp:docPr id="3" name="Picture 3" descr="Erdos head budapest fall 199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os head budapest fall 199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030"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A6FDC">
        <w:rPr>
          <w:b/>
          <w:sz w:val="44"/>
          <w:szCs w:val="44"/>
        </w:rPr>
        <w:t>Senior Moments</w:t>
      </w:r>
      <w:r w:rsidRPr="005A6FDC">
        <w:rPr>
          <w:b/>
          <w:sz w:val="40"/>
          <w:szCs w:val="40"/>
        </w:rPr>
        <w:t>,</w:t>
      </w:r>
      <w:r w:rsidRPr="005A6FDC">
        <w:rPr>
          <w:b/>
          <w:sz w:val="40"/>
          <w:szCs w:val="40"/>
        </w:rPr>
        <w:t xml:space="preserve"> </w:t>
      </w:r>
      <w:r w:rsidRPr="005A6FDC">
        <w:rPr>
          <w:b/>
          <w:i/>
          <w:sz w:val="40"/>
          <w:szCs w:val="40"/>
        </w:rPr>
        <w:t>Been There…Done hat!</w:t>
      </w:r>
    </w:p>
    <w:p w:rsidR="005A6FDC" w:rsidRPr="005A2E51" w:rsidRDefault="005A6FDC" w:rsidP="005A6FDC">
      <w:pPr>
        <w:jc w:val="center"/>
        <w:rPr>
          <w:i/>
          <w:sz w:val="16"/>
          <w:szCs w:val="16"/>
        </w:rPr>
      </w:pPr>
    </w:p>
    <w:p w:rsidR="005A6FDC" w:rsidRDefault="005A6FDC" w:rsidP="005A6FDC">
      <w:pPr>
        <w:jc w:val="both"/>
        <w:rPr>
          <w:sz w:val="32"/>
          <w:szCs w:val="32"/>
        </w:rPr>
      </w:pPr>
      <w:r>
        <w:rPr>
          <w:sz w:val="32"/>
          <w:szCs w:val="32"/>
        </w:rPr>
        <w:t xml:space="preserve">When a famously distracted Hungarian Mathematician, Paul </w:t>
      </w:r>
      <w:proofErr w:type="spellStart"/>
      <w:r w:rsidRPr="005A2E51">
        <w:rPr>
          <w:sz w:val="32"/>
          <w:szCs w:val="32"/>
          <w:lang w:val="en"/>
        </w:rPr>
        <w:t>Erdős</w:t>
      </w:r>
      <w:proofErr w:type="spellEnd"/>
      <w:r>
        <w:rPr>
          <w:sz w:val="32"/>
          <w:szCs w:val="32"/>
          <w:lang w:val="en"/>
        </w:rPr>
        <w:t xml:space="preserve">, </w:t>
      </w:r>
      <w:r>
        <w:rPr>
          <w:sz w:val="32"/>
          <w:szCs w:val="32"/>
        </w:rPr>
        <w:t xml:space="preserve">met a colleague at a conference, </w:t>
      </w:r>
      <w:proofErr w:type="spellStart"/>
      <w:r w:rsidRPr="005A2E51">
        <w:rPr>
          <w:sz w:val="32"/>
          <w:szCs w:val="32"/>
          <w:lang w:val="en"/>
        </w:rPr>
        <w:t>Erdős</w:t>
      </w:r>
      <w:proofErr w:type="spellEnd"/>
      <w:r>
        <w:rPr>
          <w:sz w:val="32"/>
          <w:szCs w:val="32"/>
        </w:rPr>
        <w:t xml:space="preserve"> asked the other man where he was from. “Vancouver,” he replied. “Oh, then you must know my good friend Elliot Mendelson,” </w:t>
      </w:r>
      <w:proofErr w:type="spellStart"/>
      <w:r w:rsidRPr="005A2E51">
        <w:rPr>
          <w:sz w:val="32"/>
          <w:szCs w:val="32"/>
          <w:lang w:val="en"/>
        </w:rPr>
        <w:t>Erdős</w:t>
      </w:r>
      <w:proofErr w:type="spellEnd"/>
      <w:r>
        <w:rPr>
          <w:sz w:val="32"/>
          <w:szCs w:val="32"/>
        </w:rPr>
        <w:t xml:space="preserve"> remarked. His colleague gave him a funny look. “I </w:t>
      </w:r>
      <w:r w:rsidRPr="00581604">
        <w:rPr>
          <w:i/>
          <w:sz w:val="32"/>
          <w:szCs w:val="32"/>
        </w:rPr>
        <w:t>am</w:t>
      </w:r>
      <w:r>
        <w:rPr>
          <w:sz w:val="32"/>
          <w:szCs w:val="32"/>
        </w:rPr>
        <w:t xml:space="preserve"> your good friend Elliot Mendelson!” </w:t>
      </w:r>
    </w:p>
    <w:p w:rsidR="005A6FDC" w:rsidRDefault="005A6FDC" w:rsidP="005A6FDC">
      <w:pPr>
        <w:jc w:val="center"/>
      </w:pPr>
    </w:p>
    <w:p w:rsidR="005A6FDC" w:rsidRPr="005328E2" w:rsidRDefault="005A6FDC" w:rsidP="005A6FDC">
      <w:pPr>
        <w:jc w:val="center"/>
      </w:pPr>
    </w:p>
    <w:p w:rsidR="005A6FDC" w:rsidRPr="0012270C" w:rsidRDefault="005A6FDC" w:rsidP="005A6FDC">
      <w:pPr>
        <w:jc w:val="center"/>
        <w:rPr>
          <w:sz w:val="44"/>
          <w:szCs w:val="44"/>
        </w:rPr>
      </w:pPr>
      <w:r w:rsidRPr="0012270C">
        <w:rPr>
          <w:i/>
          <w:sz w:val="44"/>
          <w:szCs w:val="44"/>
        </w:rPr>
        <w:t>Lunch &amp; Learn</w:t>
      </w:r>
      <w:r w:rsidRPr="0012270C">
        <w:rPr>
          <w:sz w:val="44"/>
          <w:szCs w:val="44"/>
        </w:rPr>
        <w:t xml:space="preserve"> with Sherry Brown</w:t>
      </w:r>
    </w:p>
    <w:p w:rsidR="005A6FDC" w:rsidRPr="004B7FAD" w:rsidRDefault="005A6FDC" w:rsidP="005A6FDC">
      <w:pPr>
        <w:jc w:val="center"/>
        <w:rPr>
          <w:sz w:val="16"/>
          <w:szCs w:val="16"/>
        </w:rPr>
      </w:pPr>
    </w:p>
    <w:p w:rsidR="005A6FDC" w:rsidRDefault="005A6FDC" w:rsidP="005A6FDC">
      <w:pPr>
        <w:jc w:val="both"/>
        <w:rPr>
          <w:sz w:val="32"/>
          <w:szCs w:val="32"/>
        </w:rPr>
      </w:pPr>
      <w:r w:rsidRPr="005A6FDC">
        <w:rPr>
          <w:b/>
          <w:noProof/>
        </w:rPr>
        <w:drawing>
          <wp:anchor distT="0" distB="0" distL="114300" distR="114300" simplePos="0" relativeHeight="251669504" behindDoc="0" locked="0" layoutInCell="1" allowOverlap="1" wp14:anchorId="74179234" wp14:editId="4750D864">
            <wp:simplePos x="0" y="0"/>
            <wp:positionH relativeFrom="margin">
              <wp:posOffset>5245735</wp:posOffset>
            </wp:positionH>
            <wp:positionV relativeFrom="margin">
              <wp:posOffset>2600325</wp:posOffset>
            </wp:positionV>
            <wp:extent cx="1078230" cy="1352550"/>
            <wp:effectExtent l="171450" t="171450" r="388620" b="361950"/>
            <wp:wrapSquare wrapText="bothSides"/>
            <wp:docPr id="7" name="Picture 7" descr="\\inmuncwvmfs\redirectedfolders\mscoble\Desktop\Sherr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Sherry Brow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1352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sz w:val="32"/>
          <w:szCs w:val="32"/>
        </w:rPr>
        <w:t xml:space="preserve">We had such a huge response for the March </w:t>
      </w:r>
      <w:r w:rsidRPr="004B7FAD">
        <w:rPr>
          <w:i/>
          <w:sz w:val="32"/>
          <w:szCs w:val="32"/>
        </w:rPr>
        <w:t>Lunch &amp; Learn with Sherry Brown</w:t>
      </w:r>
      <w:r>
        <w:rPr>
          <w:i/>
          <w:sz w:val="32"/>
          <w:szCs w:val="32"/>
        </w:rPr>
        <w:t>,</w:t>
      </w:r>
      <w:r w:rsidRPr="004B7FAD">
        <w:rPr>
          <w:i/>
          <w:sz w:val="32"/>
          <w:szCs w:val="32"/>
        </w:rPr>
        <w:t xml:space="preserve"> </w:t>
      </w:r>
      <w:r>
        <w:rPr>
          <w:sz w:val="32"/>
          <w:szCs w:val="32"/>
        </w:rPr>
        <w:t>we have scheduled another luncheon. It will be May 2</w:t>
      </w:r>
      <w:r w:rsidRPr="004B7FAD">
        <w:rPr>
          <w:sz w:val="32"/>
          <w:szCs w:val="32"/>
          <w:vertAlign w:val="superscript"/>
        </w:rPr>
        <w:t>nd</w:t>
      </w:r>
      <w:r>
        <w:rPr>
          <w:sz w:val="32"/>
          <w:szCs w:val="32"/>
        </w:rPr>
        <w:t>, starting a noon, in the Westminster Village Meeting Room. We only have a few seats available, so if you are interested in attending the luncheon, please call Judi or Melody at 288-2155, as soon as possible.</w:t>
      </w:r>
    </w:p>
    <w:p w:rsidR="005A6FDC" w:rsidRDefault="005A6FDC" w:rsidP="005A6FDC">
      <w:pPr>
        <w:jc w:val="both"/>
      </w:pPr>
    </w:p>
    <w:p w:rsidR="005A6FDC" w:rsidRDefault="005A6FDC" w:rsidP="005A6FDC">
      <w:pPr>
        <w:jc w:val="both"/>
      </w:pPr>
    </w:p>
    <w:p w:rsidR="005A6FDC" w:rsidRDefault="005A6FDC" w:rsidP="005A6FDC">
      <w:pPr>
        <w:jc w:val="both"/>
      </w:pPr>
    </w:p>
    <w:p w:rsidR="005A6FDC" w:rsidRPr="005A6FDC" w:rsidRDefault="005A6FDC" w:rsidP="005A6FDC">
      <w:pPr>
        <w:pBdr>
          <w:top w:val="single" w:sz="36" w:space="1" w:color="00B050"/>
          <w:left w:val="single" w:sz="36" w:space="0" w:color="00B050"/>
          <w:bottom w:val="single" w:sz="36" w:space="1" w:color="00B050"/>
          <w:right w:val="single" w:sz="36" w:space="4" w:color="00B050"/>
        </w:pBdr>
        <w:jc w:val="center"/>
        <w:rPr>
          <w:i/>
          <w:sz w:val="36"/>
          <w:szCs w:val="40"/>
        </w:rPr>
      </w:pPr>
      <w:r w:rsidRPr="005A6FDC">
        <w:rPr>
          <w:i/>
          <w:sz w:val="36"/>
          <w:szCs w:val="40"/>
        </w:rPr>
        <w:t>Planning a Future Move to “The Village”?</w:t>
      </w:r>
    </w:p>
    <w:p w:rsidR="005A6FDC" w:rsidRPr="005A6FDC" w:rsidRDefault="005A6FDC" w:rsidP="005A6FDC">
      <w:pPr>
        <w:pBdr>
          <w:top w:val="single" w:sz="36" w:space="1" w:color="00B050"/>
          <w:left w:val="single" w:sz="36" w:space="0" w:color="00B050"/>
          <w:bottom w:val="single" w:sz="36" w:space="1" w:color="00B050"/>
          <w:right w:val="single" w:sz="36" w:space="4" w:color="00B050"/>
        </w:pBdr>
        <w:jc w:val="both"/>
        <w:rPr>
          <w:sz w:val="14"/>
          <w:szCs w:val="16"/>
        </w:rPr>
      </w:pPr>
    </w:p>
    <w:p w:rsidR="005A6FDC" w:rsidRPr="005A6FDC" w:rsidRDefault="005A6FDC" w:rsidP="005A6FDC">
      <w:pPr>
        <w:pBdr>
          <w:top w:val="single" w:sz="36" w:space="1" w:color="00B050"/>
          <w:left w:val="single" w:sz="36" w:space="0" w:color="00B050"/>
          <w:bottom w:val="single" w:sz="36" w:space="1" w:color="00B050"/>
          <w:right w:val="single" w:sz="36" w:space="4" w:color="00B050"/>
        </w:pBdr>
        <w:jc w:val="both"/>
        <w:rPr>
          <w:sz w:val="14"/>
          <w:szCs w:val="16"/>
        </w:rPr>
      </w:pPr>
      <w:r w:rsidRPr="005A6FDC">
        <w:rPr>
          <w:sz w:val="28"/>
          <w:szCs w:val="32"/>
        </w:rPr>
        <w:t>If you are planning a future move into “</w:t>
      </w:r>
      <w:r w:rsidRPr="005A6FDC">
        <w:rPr>
          <w:i/>
          <w:sz w:val="28"/>
          <w:szCs w:val="32"/>
        </w:rPr>
        <w:t>The Village”</w:t>
      </w:r>
      <w:r w:rsidRPr="005A6FDC">
        <w:rPr>
          <w:sz w:val="28"/>
          <w:szCs w:val="32"/>
        </w:rPr>
        <w:t xml:space="preserve"> and would like information about that first step, call Judi or Melody at 288-2155, to schedule a visit.</w:t>
      </w:r>
    </w:p>
    <w:p w:rsidR="005A6FDC" w:rsidRPr="00C22974" w:rsidRDefault="005A6FDC" w:rsidP="005A6FDC">
      <w:pPr>
        <w:pBdr>
          <w:top w:val="single" w:sz="36" w:space="1" w:color="00B050"/>
          <w:left w:val="single" w:sz="36" w:space="0" w:color="00B050"/>
          <w:bottom w:val="single" w:sz="36" w:space="1" w:color="00B050"/>
          <w:right w:val="single" w:sz="36" w:space="4" w:color="00B050"/>
        </w:pBdr>
        <w:jc w:val="both"/>
        <w:rPr>
          <w:sz w:val="8"/>
          <w:szCs w:val="8"/>
        </w:rPr>
      </w:pPr>
    </w:p>
    <w:p w:rsidR="005A6FDC" w:rsidRPr="00D371C3" w:rsidRDefault="005A6FDC" w:rsidP="005A6FDC">
      <w:pPr>
        <w:jc w:val="both"/>
        <w:rPr>
          <w:sz w:val="32"/>
          <w:szCs w:val="32"/>
        </w:rPr>
      </w:pPr>
      <w:r>
        <w:rPr>
          <w:sz w:val="32"/>
          <w:szCs w:val="32"/>
        </w:rPr>
        <w:t xml:space="preserve"> </w:t>
      </w:r>
    </w:p>
    <w:p w:rsidR="00843A45" w:rsidRPr="00E42E23" w:rsidRDefault="005A6FDC" w:rsidP="00B02E97">
      <w:pPr>
        <w:jc w:val="center"/>
        <w:rPr>
          <w:color w:val="4F6228" w:themeColor="accent3" w:themeShade="80"/>
        </w:rPr>
      </w:pPr>
      <w:bookmarkStart w:id="0" w:name="_GoBack"/>
      <w:bookmarkEnd w:id="0"/>
      <w:r>
        <w:rPr>
          <w:rFonts w:ascii="Helvetica" w:hAnsi="Helvetica" w:cs="Helvetica"/>
          <w:noProof/>
          <w:color w:val="0000FF"/>
          <w:sz w:val="20"/>
          <w:szCs w:val="20"/>
          <w:bdr w:val="none" w:sz="0" w:space="0" w:color="auto" w:frame="1"/>
        </w:rPr>
        <w:drawing>
          <wp:anchor distT="0" distB="0" distL="114300" distR="114300" simplePos="0" relativeHeight="251671552" behindDoc="0" locked="0" layoutInCell="1" allowOverlap="1" wp14:anchorId="125C38AA" wp14:editId="76F697E3">
            <wp:simplePos x="0" y="0"/>
            <wp:positionH relativeFrom="margin">
              <wp:posOffset>1504950</wp:posOffset>
            </wp:positionH>
            <wp:positionV relativeFrom="margin">
              <wp:posOffset>7058025</wp:posOffset>
            </wp:positionV>
            <wp:extent cx="3959860" cy="2038350"/>
            <wp:effectExtent l="0" t="0" r="2540" b="0"/>
            <wp:wrapSquare wrapText="bothSides"/>
            <wp:docPr id="6" name="Picture 6" descr="https://tse4.mm.bing.net/th?id=OIP.yv8eM3ZrKScZFHsLEQbUlQEsC7&amp;pid=15.1&amp;P=0&amp;w=306&amp;h=192">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728851753_9818" descr="https://tse4.mm.bing.net/th?id=OIP.yv8eM3ZrKScZFHsLEQbUlQEsC7&amp;pid=15.1&amp;P=0&amp;w=306&amp;h=192">
                      <a:hlinkClick r:id="rId15" tgtFrame="&quot;_to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86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3A45" w:rsidRPr="00E42E23" w:rsidSect="005A6FDC">
      <w:pgSz w:w="12240" w:h="15840" w:code="1"/>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52A61"/>
    <w:rsid w:val="00371258"/>
    <w:rsid w:val="003B30E6"/>
    <w:rsid w:val="003F7AF6"/>
    <w:rsid w:val="004229CC"/>
    <w:rsid w:val="00426E7E"/>
    <w:rsid w:val="004C4287"/>
    <w:rsid w:val="004D311A"/>
    <w:rsid w:val="00516B49"/>
    <w:rsid w:val="005334D9"/>
    <w:rsid w:val="0055522D"/>
    <w:rsid w:val="00572BC4"/>
    <w:rsid w:val="00593FA8"/>
    <w:rsid w:val="005A6FDC"/>
    <w:rsid w:val="005B762D"/>
    <w:rsid w:val="005D48DF"/>
    <w:rsid w:val="005F5EDA"/>
    <w:rsid w:val="006100AD"/>
    <w:rsid w:val="00631871"/>
    <w:rsid w:val="00631D2E"/>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8711B"/>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File:Erdos_head_budapest_fall_1992.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i_15b154e48cb02b80" TargetMode="External"/><Relationship Id="rId5" Type="http://schemas.openxmlformats.org/officeDocument/2006/relationships/image" Target="media/image1.jpeg"/><Relationship Id="rId15" Type="http://schemas.openxmlformats.org/officeDocument/2006/relationships/hyperlink" Target="https://images.search.yahoo.com/images/view;_ylt=AwrB8pYuuNpYZjAAtQeJzbkF;_ylu=X3oDMTI0NzluM3I5BHNlYwNzcgRzbGsDaW1nBG9pZANlMjZjMjNmODQ3MDc1MTIyM2U3NWI1ZGFiYzM5ZjY1YQRncG9zAzU2MwRpdANiaW5n?.origin=&amp;back=https://images.search.yahoo.com/search/images?p%3Dhappy%2Beaster%2Bclipart%26fr%3Dyfp-t%26nost%3D1%26tab%3Dorganic%26ri%3D563&amp;w=2560&amp;h=1600&amp;imgurl=www.sallerhof.com/blog-salzburg/wp-content/uploads/2015/03/easter-funny-wallpaperws.jpg&amp;rurl=https://www.sallerhof.com/blog-salzburg/happy-easter/&amp;size=252.1KB&amp;name=%3cb%3eHappy%3c/b%3e+%3cb%3eEaster%3c/b%3e!&amp;p=happy+easter+clipart&amp;oid=e26c23f8470751223e75b5dabc39f65a&amp;fr2=&amp;fr=yfp-t&amp;tt=%3cb%3eHappy%3c/b%3e+%3cb%3eEaster%3c/b%3e!&amp;b=541&amp;ni=576&amp;no=563&amp;ts=&amp;tab=organic&amp;sigr=11llm08v9&amp;sigb=137gqkhkp&amp;sigi=12nao16dl&amp;sigt=10rp7cp8f&amp;sign=10rp7cp8f&amp;.crumb=O.lg0OMpJZY&amp;fr=yfp-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2017-02-28T15:57:00Z</cp:lastPrinted>
  <dcterms:created xsi:type="dcterms:W3CDTF">2017-04-04T19:11:00Z</dcterms:created>
  <dcterms:modified xsi:type="dcterms:W3CDTF">2017-04-04T19:11:00Z</dcterms:modified>
</cp:coreProperties>
</file>